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CC88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333333"/>
          <w:spacing w:val="0"/>
          <w:sz w:val="44"/>
          <w:szCs w:val="44"/>
          <w:shd w:val="clear" w:fill="FFFFFF"/>
          <w:lang w:eastAsia="zh-CN"/>
        </w:rPr>
      </w:pPr>
      <w:r>
        <w:rPr>
          <w:rFonts w:hint="eastAsia" w:ascii="宋体" w:hAnsi="宋体" w:eastAsia="宋体" w:cs="宋体"/>
          <w:i w:val="0"/>
          <w:iCs w:val="0"/>
          <w:caps w:val="0"/>
          <w:color w:val="333333"/>
          <w:spacing w:val="0"/>
          <w:sz w:val="44"/>
          <w:szCs w:val="44"/>
          <w:shd w:val="clear" w:fill="FFFFFF"/>
          <w:lang w:eastAsia="zh-CN"/>
        </w:rPr>
        <w:t>习近平总书记关于巡视工作的重要论述</w:t>
      </w:r>
    </w:p>
    <w:p w14:paraId="7D395E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要推进政治监督具体化、精准化、常态化。同党中央保持高度一致必须说到做到。思想上，要坚持不懈强化党的创新理论武装，准确把握党中央对本地区本部门本领域改革发展的目标定位和部署要求，确保思想统一、方向一致。政治上，要坚持党中央集中统一领导，严明政治纪律和政治规矩，决不允许搞“七个有之”，确保言行一致、令行禁止。行动上，要坚持把党中央各项决策部署落实情况作为政治监督重点，合力推动改革攻坚、促进高质量发展。</w:t>
      </w:r>
    </w:p>
    <w:p w14:paraId="01D7E24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default" w:ascii="仿宋" w:hAnsi="仿宋" w:eastAsia="仿宋" w:cs="仿宋"/>
          <w:i w:val="0"/>
          <w:iCs w:val="0"/>
          <w:caps w:val="0"/>
          <w:color w:val="222222"/>
          <w:spacing w:val="0"/>
          <w:kern w:val="0"/>
          <w:sz w:val="32"/>
          <w:szCs w:val="32"/>
          <w:shd w:val="clear" w:fill="FFFFFF"/>
          <w:lang w:val="en-US" w:eastAsia="zh-CN" w:bidi="ar"/>
        </w:rPr>
        <w:t>——20</w:t>
      </w:r>
      <w:r>
        <w:rPr>
          <w:rFonts w:hint="eastAsia" w:ascii="仿宋" w:hAnsi="仿宋" w:eastAsia="仿宋" w:cs="仿宋"/>
          <w:i w:val="0"/>
          <w:iCs w:val="0"/>
          <w:caps w:val="0"/>
          <w:color w:val="222222"/>
          <w:spacing w:val="0"/>
          <w:kern w:val="0"/>
          <w:sz w:val="32"/>
          <w:szCs w:val="32"/>
          <w:shd w:val="clear" w:fill="FFFFFF"/>
          <w:lang w:val="en-US" w:eastAsia="zh-CN" w:bidi="ar"/>
        </w:rPr>
        <w:t>25</w:t>
      </w:r>
      <w:r>
        <w:rPr>
          <w:rFonts w:hint="default" w:ascii="仿宋" w:hAnsi="仿宋" w:eastAsia="仿宋" w:cs="仿宋"/>
          <w:i w:val="0"/>
          <w:iCs w:val="0"/>
          <w:caps w:val="0"/>
          <w:color w:val="222222"/>
          <w:spacing w:val="0"/>
          <w:kern w:val="0"/>
          <w:sz w:val="32"/>
          <w:szCs w:val="32"/>
          <w:shd w:val="clear" w:fill="FFFFFF"/>
          <w:lang w:val="en-US" w:eastAsia="zh-CN" w:bidi="ar"/>
        </w:rPr>
        <w:t>年1月</w:t>
      </w:r>
      <w:r>
        <w:rPr>
          <w:rFonts w:hint="eastAsia" w:ascii="仿宋" w:hAnsi="仿宋" w:eastAsia="仿宋" w:cs="仿宋"/>
          <w:i w:val="0"/>
          <w:iCs w:val="0"/>
          <w:caps w:val="0"/>
          <w:color w:val="222222"/>
          <w:spacing w:val="0"/>
          <w:kern w:val="0"/>
          <w:sz w:val="32"/>
          <w:szCs w:val="32"/>
          <w:shd w:val="clear" w:fill="FFFFFF"/>
          <w:lang w:val="en-US" w:eastAsia="zh-CN" w:bidi="ar"/>
        </w:rPr>
        <w:t>6</w:t>
      </w:r>
      <w:r>
        <w:rPr>
          <w:rFonts w:hint="default" w:ascii="仿宋" w:hAnsi="仿宋" w:eastAsia="仿宋" w:cs="仿宋"/>
          <w:i w:val="0"/>
          <w:iCs w:val="0"/>
          <w:caps w:val="0"/>
          <w:color w:val="222222"/>
          <w:spacing w:val="0"/>
          <w:kern w:val="0"/>
          <w:sz w:val="32"/>
          <w:szCs w:val="32"/>
          <w:shd w:val="clear" w:fill="FFFFFF"/>
          <w:lang w:val="en-US" w:eastAsia="zh-CN" w:bidi="ar"/>
        </w:rPr>
        <w:t>日，习近平在</w:t>
      </w:r>
      <w:r>
        <w:rPr>
          <w:rFonts w:hint="eastAsia" w:ascii="仿宋" w:hAnsi="仿宋" w:eastAsia="仿宋" w:cs="仿宋"/>
          <w:i w:val="0"/>
          <w:iCs w:val="0"/>
          <w:caps w:val="0"/>
          <w:color w:val="222222"/>
          <w:spacing w:val="0"/>
          <w:kern w:val="0"/>
          <w:sz w:val="32"/>
          <w:szCs w:val="32"/>
          <w:shd w:val="clear" w:fill="FFFFFF"/>
          <w:lang w:val="en-US" w:eastAsia="zh-CN" w:bidi="ar"/>
        </w:rPr>
        <w:t>二十届中央纪委四次全会上的讲话</w:t>
      </w:r>
    </w:p>
    <w:p w14:paraId="6DC5232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default" w:ascii="仿宋" w:hAnsi="仿宋" w:eastAsia="仿宋" w:cs="仿宋"/>
          <w:i w:val="0"/>
          <w:iCs w:val="0"/>
          <w:caps w:val="0"/>
          <w:color w:val="222222"/>
          <w:spacing w:val="0"/>
          <w:kern w:val="0"/>
          <w:sz w:val="32"/>
          <w:szCs w:val="32"/>
          <w:shd w:val="clear" w:fill="FFFFFF"/>
          <w:lang w:val="en-US" w:eastAsia="zh-CN" w:bidi="ar"/>
        </w:rPr>
      </w:pPr>
    </w:p>
    <w:p w14:paraId="32642D0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要把巡视利剑磨得更光更亮，勇于亮剑，始终做到利剑高悬、震慑常在。</w:t>
      </w:r>
    </w:p>
    <w:p w14:paraId="0751B84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——2023年1月9日，习近平在第二十届中央纪律检查委员会第二次全体会议上的讲话</w:t>
      </w:r>
    </w:p>
    <w:p w14:paraId="36132EB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19220AB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巡视是党内监督的战略性制度安排。要深化政治巡视，在政治高度上突出党的全面领导，在政治要求上抓住党的建设，在政治定位上聚焦全面从严治党，重点加强对贯彻党章和党的十九大精神情况的监督检查，发挥巡视利剑作用。</w:t>
      </w:r>
    </w:p>
    <w:p w14:paraId="7EBBB91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——2018年1月11日，习近平在十九届中央纪委二次全会上的讲话</w:t>
      </w:r>
    </w:p>
    <w:p w14:paraId="19FBD03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39058B3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我们坚持把党的政治建设摆在首位，把维护党中央权威和集中统一领导作为最高政治原则，把党的领导落实到管党治党、治国理政各领域各方面各环节，严明政治纪律和政治规矩，强化政治监督、深化政治巡视，坚决防止和治理“七个有之”，坚决清除对党中央阳奉阴违的两面人、两面派，不断净化党内政治生态。</w:t>
      </w:r>
    </w:p>
    <w:p w14:paraId="7B3DA19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——2022年1月18日，习近平在十九届中央纪委六次全会上的讲话</w:t>
      </w:r>
    </w:p>
    <w:p w14:paraId="3F86112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2739289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要持续深化纪检监察体制改革，做实专责监督，搭建监督平台，织密监督网络，协助党委推动监督体系高效运转。要把巡视利剑磨得更光更亮，勇于亮剑，始终做到利剑高悬、震慑常在。</w:t>
      </w:r>
    </w:p>
    <w:p w14:paraId="1948829B">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——2023年1月9日，习近平在二十届中央纪委二次全会上的讲话</w:t>
      </w:r>
    </w:p>
    <w:p w14:paraId="1A649C5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369E666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巡视要突出重点、巡视出威慑力，不能表面化、形式化。如果什么都过问，回来主要报告经济社会发展等方面问题，党风廉政建设方面的内容反而成了陪衬，那指导思想就不明确了。</w:t>
      </w:r>
    </w:p>
    <w:p w14:paraId="39B6F2B9">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——2014年1月14日，习近平在十八届中央纪委三次全会上的讲话</w:t>
      </w:r>
    </w:p>
    <w:p w14:paraId="27E8830F">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66397FE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巡视发现问题要深挖线索、顺藤摸瓜，既要叫板，也要较真。发现了问题，查处要到位，如果迂回而过，发现了跟没发现问题一样，或者发现了解决不了，还不如不巡视。人们常说，“人在做、天在看”。“天”是什么？“天”就是党和人民。党内监督和人民群众的监督起作用了，制度不是稻草人，效果就出来了。</w:t>
      </w:r>
    </w:p>
    <w:p w14:paraId="4542505E">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——2015年6月26日，习近平在中央政治局会议审议巡视工作条例修订稿时的讲话</w:t>
      </w:r>
    </w:p>
    <w:p w14:paraId="0C70886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0E74F7B5">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我们开展专项巡视，冲着具体事、具体人、具体问题而去，推动查处一批严重违纪违法案件，公开反馈和整改情况，强化不敢、知止的氛围。巡视发现的问题触目惊心，主要表现在违反政治纪律、破坏政治规矩，违反党章要求、无视组织原则，违反廉洁纪律、寻租腐败严重，“四风”屡禁不绝、顶风违纪多发。针对发现的问题，我们坚持标本兼治，剑指问题，倒逼改革，完善制度。</w:t>
      </w:r>
    </w:p>
    <w:p w14:paraId="3FF3F80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——2016年1月12日，习近平在十八届中央纪委六次全会上的讲话</w:t>
      </w:r>
    </w:p>
    <w:p w14:paraId="485331D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16BDD814">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要实现对中央一级党和国家机关派驻纪检机构全覆盖，使党内监督不留死角、没有空白。所有派驻机构都要聚焦党风廉政建设和反腐败主业，强化监督执纪问责，瞪大眼睛，发现问题。纪检组长要一心一意履行监督职责，不要分管其他业务，如果都“打成一片”、混成一锅粥了，还怎么行使监督职责呢？对党风廉政方面的问题，该发现没有发现就是失职，发现问题不报告、不处理就是渎职，那就要严肃问责查处。</w:t>
      </w:r>
    </w:p>
    <w:p w14:paraId="18BC4176">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——2015年1月13日，习近平在十八届中央纪委五次全会上的讲话</w:t>
      </w:r>
    </w:p>
    <w:p w14:paraId="39B4E220">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p>
    <w:p w14:paraId="78B756A8">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w:t>
      </w:r>
    </w:p>
    <w:p w14:paraId="4B821327">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——2017年10月18日，习近平在中国共产党第十九次全国代表大会上的报告</w:t>
      </w:r>
    </w:p>
    <w:p w14:paraId="2E31E37D">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bookmarkStart w:id="0" w:name="_GoBack"/>
      <w:bookmarkEnd w:id="0"/>
    </w:p>
    <w:p w14:paraId="53B571F2">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222222"/>
          <w:spacing w:val="0"/>
          <w:sz w:val="32"/>
          <w:szCs w:val="32"/>
        </w:rPr>
      </w:pPr>
      <w:r>
        <w:rPr>
          <w:rFonts w:hint="eastAsia" w:ascii="仿宋" w:hAnsi="仿宋" w:eastAsia="仿宋" w:cs="仿宋"/>
          <w:i w:val="0"/>
          <w:iCs w:val="0"/>
          <w:caps w:val="0"/>
          <w:color w:val="222222"/>
          <w:spacing w:val="0"/>
          <w:kern w:val="0"/>
          <w:sz w:val="32"/>
          <w:szCs w:val="32"/>
          <w:shd w:val="clear" w:fill="FFFFFF"/>
          <w:lang w:val="en-US" w:eastAsia="zh-CN" w:bidi="ar"/>
        </w:rPr>
        <w:t>紧紧围绕“两个维护”强化政治监督，完善全面从严治党制度，加强党的领导和监督，深化政治巡视，完善党和国家监督体系，全面加强党的纪律建设，深化运用“四种形态”，围绕统筹疫情防控和经济社会发展、打好三大攻坚战、做好“六稳”工作、落实“六保”任务等重大决策部署加强监督检查。</w:t>
      </w:r>
    </w:p>
    <w:p w14:paraId="1DCD340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line="240" w:lineRule="auto"/>
        <w:ind w:lef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222222"/>
          <w:spacing w:val="0"/>
          <w:kern w:val="0"/>
          <w:sz w:val="32"/>
          <w:szCs w:val="32"/>
          <w:shd w:val="clear" w:fill="FFFFFF"/>
          <w:lang w:val="en-US" w:eastAsia="zh-CN" w:bidi="ar"/>
        </w:rPr>
        <w:t>——2021年1月22日，习近平在十九届中央纪委五次全会上的讲话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71133"/>
    <w:rsid w:val="1BB7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14</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2025-07-19T00:22:00Z</dcterms:created>
  <dc:creator>不能没有食欲</dc:creator>
  <cp:lastModifiedBy>不能没有食欲</cp:lastModifiedBy>
  <dcterms:modified xsi:type="dcterms:W3CDTF">2025-07-19T01:15:20Z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849E9B237F834659A53A1B385373FD83_11</vt:lpwstr>
  </property>
  <property fmtid="{D5CDD505-2E9C-101B-9397-08002B2CF9AE}" pid="4" name="KSOTemplateDocerSaveRecord">
    <vt:lpwstr>eyJoZGlkIjoiN2IzNTVkYmNlZDIyMjg2ODVmZGM4ODY3NDM1Yjg1N2EiLCJ1c2VySWQiOiI0NTI3NTAxMjkifQ==</vt:lpwstr>
  </property>
</Properties>
</file>