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-202565</wp:posOffset>
            </wp:positionV>
            <wp:extent cx="2339340" cy="508000"/>
            <wp:effectExtent l="0" t="0" r="4445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63" cy="50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山东传媒职业学院接待活动安排</w:t>
      </w:r>
    </w:p>
    <w:tbl>
      <w:tblPr>
        <w:tblStyle w:val="4"/>
        <w:tblpPr w:leftFromText="180" w:rightFromText="180" w:vertAnchor="text" w:horzAnchor="page" w:tblpX="1122" w:tblpY="464"/>
        <w:tblOverlap w:val="never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1773"/>
        <w:gridCol w:w="935"/>
        <w:gridCol w:w="1061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53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来宾单位</w:t>
            </w:r>
          </w:p>
        </w:tc>
        <w:tc>
          <w:tcPr>
            <w:tcW w:w="6646" w:type="dxa"/>
            <w:gridSpan w:val="4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韩国岭南大学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53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到校时间</w:t>
            </w:r>
          </w:p>
        </w:tc>
        <w:tc>
          <w:tcPr>
            <w:tcW w:w="2708" w:type="dxa"/>
            <w:gridSpan w:val="2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3月27日</w:t>
            </w:r>
          </w:p>
        </w:tc>
        <w:tc>
          <w:tcPr>
            <w:tcW w:w="1061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2877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026" w:type="dxa"/>
            <w:gridSpan w:val="2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来宾人员</w:t>
            </w:r>
          </w:p>
        </w:tc>
        <w:tc>
          <w:tcPr>
            <w:tcW w:w="4873" w:type="dxa"/>
            <w:gridSpan w:val="3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学院人员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26" w:type="dxa"/>
            <w:gridSpan w:val="2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800" w:hanging="1800" w:hangingChars="6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吕泽东 韩国岭南大学国际处处长</w:t>
            </w:r>
          </w:p>
          <w:p>
            <w:pPr>
              <w:widowControl w:val="0"/>
              <w:tabs>
                <w:tab w:val="left" w:pos="1060"/>
              </w:tabs>
              <w:kinsoku/>
              <w:autoSpaceDE/>
              <w:autoSpaceDN/>
              <w:adjustRightInd/>
              <w:snapToGrid/>
              <w:spacing w:line="240" w:lineRule="auto"/>
              <w:ind w:left="1059" w:leftChars="0" w:hanging="1059" w:hangingChars="35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李炫澈 韩国岭南大学国际处留学生科科⻓</w:t>
            </w:r>
          </w:p>
          <w:p>
            <w:pPr>
              <w:widowControl w:val="0"/>
              <w:tabs>
                <w:tab w:val="left" w:pos="1680"/>
              </w:tabs>
              <w:kinsoku/>
              <w:autoSpaceDE/>
              <w:autoSpaceDN/>
              <w:adjustRightInd/>
              <w:snapToGrid/>
              <w:spacing w:line="240" w:lineRule="auto"/>
              <w:ind w:left="1059" w:leftChars="0" w:hanging="1059" w:hangingChars="35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金玟锡 韩国岭南大学国际处留学生科科员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059" w:leftChars="0" w:hanging="1059" w:hangingChars="35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李  峰 韩国岭南大学国际处留学生科科员</w:t>
            </w:r>
          </w:p>
          <w:p>
            <w:pPr>
              <w:widowControl w:val="0"/>
              <w:tabs>
                <w:tab w:val="left" w:pos="1060"/>
              </w:tabs>
              <w:kinsoku/>
              <w:autoSpaceDE/>
              <w:autoSpaceDN/>
              <w:adjustRightInd/>
              <w:snapToGrid/>
              <w:spacing w:line="240" w:lineRule="auto"/>
              <w:ind w:left="900" w:hanging="90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黎  伟 北美通识国际教育咨询(北</w:t>
            </w:r>
          </w:p>
          <w:p>
            <w:pPr>
              <w:widowControl w:val="0"/>
              <w:tabs>
                <w:tab w:val="left" w:pos="1060"/>
              </w:tabs>
              <w:kinsoku/>
              <w:autoSpaceDE/>
              <w:autoSpaceDN/>
              <w:adjustRightInd/>
              <w:snapToGrid/>
              <w:spacing w:line="240" w:lineRule="auto"/>
              <w:ind w:left="895" w:leftChars="426" w:firstLine="165" w:firstLineChars="5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京）有限公司 常务副总裁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059" w:leftChars="0" w:hanging="1059" w:hangingChars="35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云海珍 北美通识国际教育咨询(杯京)有限公司 国际部助理</w:t>
            </w:r>
          </w:p>
          <w:p>
            <w:pPr>
              <w:ind w:left="1059" w:leftChars="0" w:hanging="1059" w:hangingChars="353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李玲芬 北美通识国际教育咨询(北京)有限公司 留学部经理</w:t>
            </w:r>
          </w:p>
        </w:tc>
        <w:tc>
          <w:tcPr>
            <w:tcW w:w="4873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韩玉玲 党委委员、副院长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何东亮 招生就业处处长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贾庆萍 影视制作系主任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刘国华 影视制作系党总支书记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苏大成 招生就业处副处长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李苗苗 影视制作系副主任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宋文香 影视制作系党总支副书记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张  毅 影视制作系团总支书记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200" w:hanging="120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姬晨晨 影视制作系广播影视节目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190" w:leftChars="504" w:hanging="132" w:hangingChars="4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 xml:space="preserve">制作专业骨干教师 </w:t>
            </w:r>
          </w:p>
          <w:p>
            <w:pPr>
              <w:ind w:left="1491" w:leftChars="710" w:firstLine="0" w:firstLineChars="0"/>
              <w:jc w:val="left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9" w:type="dxa"/>
            <w:gridSpan w:val="5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活动安排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一、参观考察：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(时间：上午9：00——9:30；参观地点：实训中心）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二、讲座交流：(时间：上午9：30——11:00；会议地点：实训中心J302；参会人员:影视制作系广播影视节目制作专业中韩班73名学生及教师代表)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讲座流程：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1.讲座主题：韩国岭南大学学校详细介绍（韩方金玟锡）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2.学生互动交流提问环节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三、影视制作系参观以及会议座谈：(时间：3月27日上午11:00-11：40 ；参观地点：影视制作系；座谈地点：行政楼329）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1.座谈由何东亮处长主持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2.韩玉玲院长致欢迎辞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  <w:t>3.双方就国际项目合作，其他领域合作进行座谈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</w:p>
    <w:tbl>
      <w:tblPr>
        <w:tblStyle w:val="4"/>
        <w:tblpPr w:leftFromText="180" w:rightFromText="180" w:vertAnchor="text" w:tblpX="10214" w:tblpY="-9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51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3E1665-FAEE-499D-821F-4CECD9F58A8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396F5E7F-975A-4F35-8085-7BD158AE03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7730B0-C4BB-4185-B095-176A7545A6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B104E6-2365-4B0C-9C4F-F6F6CD8561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zllNGY1NWIwMzc2Mjg1YWFkZmU3M2ExNGJlNmYifQ=="/>
  </w:docVars>
  <w:rsids>
    <w:rsidRoot w:val="73E5673E"/>
    <w:rsid w:val="003E74C5"/>
    <w:rsid w:val="004A4D3E"/>
    <w:rsid w:val="00C00712"/>
    <w:rsid w:val="00CE0614"/>
    <w:rsid w:val="00F01831"/>
    <w:rsid w:val="00F46A7D"/>
    <w:rsid w:val="02AB2834"/>
    <w:rsid w:val="12C642BD"/>
    <w:rsid w:val="13936CBC"/>
    <w:rsid w:val="152F1ABE"/>
    <w:rsid w:val="3B6B4BEF"/>
    <w:rsid w:val="3CB72D11"/>
    <w:rsid w:val="3E31778E"/>
    <w:rsid w:val="3F636E91"/>
    <w:rsid w:val="445F7F16"/>
    <w:rsid w:val="45B0569A"/>
    <w:rsid w:val="4B683E42"/>
    <w:rsid w:val="4F6A10D3"/>
    <w:rsid w:val="5395410B"/>
    <w:rsid w:val="54B14DF0"/>
    <w:rsid w:val="60A706A5"/>
    <w:rsid w:val="60FD48E7"/>
    <w:rsid w:val="63A96660"/>
    <w:rsid w:val="73E5673E"/>
    <w:rsid w:val="7BA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564</Characters>
  <Lines>1</Lines>
  <Paragraphs>1</Paragraphs>
  <TotalTime>6</TotalTime>
  <ScaleCrop>false</ScaleCrop>
  <LinksUpToDate>false</LinksUpToDate>
  <CharactersWithSpaces>600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2021-03-19T07:09:00Z</dcterms:created>
  <dc:creator>Administrator</dc:creator>
  <cp:lastModifiedBy>王吉吉</cp:lastModifiedBy>
  <cp:lastPrinted>2023-03-22T04:49:00Z</cp:lastPrinted>
  <dcterms:modified xsi:type="dcterms:W3CDTF">2023-03-23T01:24:57Z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2A4CAFFAC47A4A10A23330E8A3E64563</vt:lpwstr>
  </property>
</Properties>
</file>